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Default="00EA431C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800100" cy="800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61" w:rsidRPr="00B36016" w:rsidRDefault="00D90061" w:rsidP="00D9006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eastAsia="ar-SA"/>
        </w:rPr>
      </w:pPr>
      <w:r w:rsidRPr="00B36016">
        <w:rPr>
          <w:rFonts w:ascii="Times New Roman" w:hAnsi="Times New Roman" w:cs="Times New Roman"/>
          <w:b/>
          <w:spacing w:val="-8"/>
          <w:sz w:val="24"/>
          <w:szCs w:val="24"/>
          <w:lang w:eastAsia="ar-SA"/>
        </w:rPr>
        <w:t>Istituto Comprensivo Statale “Alessandro Amarelli”</w:t>
      </w:r>
    </w:p>
    <w:p w:rsidR="00D90061" w:rsidRPr="00B36016" w:rsidRDefault="00D90061" w:rsidP="00D9006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eastAsia="ar-SA"/>
        </w:rPr>
      </w:pPr>
      <w:r w:rsidRPr="00B36016">
        <w:rPr>
          <w:rFonts w:ascii="Times New Roman" w:hAnsi="Times New Roman" w:cs="Times New Roman"/>
          <w:b/>
          <w:spacing w:val="-8"/>
          <w:sz w:val="24"/>
          <w:szCs w:val="24"/>
          <w:lang w:eastAsia="ar-SA"/>
        </w:rPr>
        <w:t>Via Gran Sasso, 16</w:t>
      </w:r>
      <w:r>
        <w:rPr>
          <w:rFonts w:ascii="Times New Roman" w:hAnsi="Times New Roman" w:cs="Times New Roman"/>
          <w:b/>
          <w:spacing w:val="-8"/>
          <w:sz w:val="24"/>
          <w:szCs w:val="24"/>
          <w:lang w:eastAsia="ar-SA"/>
        </w:rPr>
        <w:t xml:space="preserve"> </w:t>
      </w:r>
      <w:r w:rsidRPr="00B36016">
        <w:rPr>
          <w:rFonts w:ascii="Times New Roman" w:hAnsi="Times New Roman" w:cs="Times New Roman"/>
          <w:b/>
          <w:spacing w:val="-8"/>
          <w:sz w:val="24"/>
          <w:szCs w:val="24"/>
          <w:lang w:eastAsia="ar-SA"/>
        </w:rPr>
        <w:t>- ROSSANO</w:t>
      </w:r>
      <w:r>
        <w:rPr>
          <w:rFonts w:ascii="Times New Roman" w:hAnsi="Times New Roman" w:cs="Times New Roman"/>
          <w:b/>
          <w:spacing w:val="-8"/>
          <w:sz w:val="24"/>
          <w:szCs w:val="24"/>
          <w:lang w:eastAsia="ar-SA"/>
        </w:rPr>
        <w:t xml:space="preserve"> (Cosenza)</w:t>
      </w:r>
    </w:p>
    <w:p w:rsidR="00D90061" w:rsidRDefault="00D90061" w:rsidP="00D9006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eastAsia="ar-SA"/>
        </w:rPr>
      </w:pPr>
      <w:r w:rsidRPr="00B36016">
        <w:rPr>
          <w:rFonts w:ascii="Times New Roman" w:hAnsi="Times New Roman" w:cs="Times New Roman"/>
          <w:b/>
          <w:spacing w:val="-8"/>
          <w:sz w:val="24"/>
          <w:szCs w:val="24"/>
          <w:lang w:eastAsia="ar-SA"/>
        </w:rPr>
        <w:t>Codice Meccanografico CSIC8AQ00B</w:t>
      </w:r>
    </w:p>
    <w:p w:rsidR="00D90061" w:rsidRPr="007713C4" w:rsidRDefault="00D90061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D90061">
      <w:pPr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 xml:space="preserve">SCHEDA PER </w:t>
      </w:r>
      <w:r w:rsidR="002A22DD">
        <w:rPr>
          <w:rFonts w:ascii="Times New Roman" w:hAnsi="Times New Roman" w:cs="Times New Roman"/>
          <w:b/>
          <w:bCs/>
          <w:sz w:val="24"/>
          <w:szCs w:val="24"/>
        </w:rPr>
        <w:t>LA CERTIFICA</w:t>
      </w:r>
      <w:r w:rsidR="00906BB8">
        <w:rPr>
          <w:rFonts w:ascii="Times New Roman" w:hAnsi="Times New Roman" w:cs="Times New Roman"/>
          <w:b/>
          <w:bCs/>
          <w:sz w:val="24"/>
          <w:szCs w:val="24"/>
        </w:rPr>
        <w:t xml:space="preserve">ZIONE </w:t>
      </w:r>
      <w:r w:rsidRPr="000C0FB4">
        <w:rPr>
          <w:rFonts w:ascii="Times New Roman" w:hAnsi="Times New Roman" w:cs="Times New Roman"/>
          <w:b/>
          <w:bCs/>
          <w:sz w:val="24"/>
          <w:szCs w:val="24"/>
        </w:rPr>
        <w:t>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D90061" w:rsidRDefault="006A11EA" w:rsidP="00D900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tenuto conto del percorso scolastico ed in riferimento al Profilo dello studente</w:t>
      </w:r>
      <w:r w:rsidR="00CB7FE3">
        <w:rPr>
          <w:rFonts w:ascii="Times New Roman" w:hAnsi="Times New Roman" w:cs="Times New Roman"/>
          <w:sz w:val="24"/>
          <w:szCs w:val="24"/>
        </w:rPr>
        <w:t xml:space="preserve"> al </w:t>
      </w:r>
      <w:r w:rsidR="00CB7FE3" w:rsidRPr="00CB7FE3">
        <w:rPr>
          <w:rFonts w:ascii="Times New Roman" w:hAnsi="Times New Roman" w:cs="Times New Roman"/>
          <w:sz w:val="24"/>
          <w:szCs w:val="24"/>
        </w:rPr>
        <w:t>termine del primo ciclo di istruzione</w:t>
      </w:r>
      <w:r w:rsidRPr="000C0F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11EA" w:rsidRPr="007A0EB5" w:rsidRDefault="002A22DD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CERTIFIC</w:t>
      </w:r>
      <w:r w:rsidR="005056ED" w:rsidRPr="007A0EB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che l’alunn</w:t>
      </w:r>
      <w:r w:rsidR="00D90061">
        <w:rPr>
          <w:rFonts w:ascii="Times New Roman" w:hAnsi="Times New Roman" w:cs="Times New Roman"/>
          <w:sz w:val="24"/>
          <w:szCs w:val="24"/>
        </w:rPr>
        <w:t xml:space="preserve">o </w:t>
      </w:r>
      <w:r w:rsidRPr="000C0FB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 w:rsidR="00D90061" w:rsidRPr="00D90061">
        <w:rPr>
          <w:rFonts w:ascii="Times New Roman" w:hAnsi="Times New Roman" w:cs="Times New Roman"/>
          <w:b/>
          <w:sz w:val="24"/>
          <w:szCs w:val="24"/>
          <w:lang w:eastAsia="ar-SA"/>
        </w:rPr>
        <w:t>2016 / 17</w:t>
      </w:r>
      <w:r w:rsidR="00D900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 w:rsidR="00D90061" w:rsidRPr="00D9006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3^ sez. A </w:t>
      </w:r>
      <w:r w:rsidR="00D90061">
        <w:rPr>
          <w:rFonts w:ascii="Times New Roman" w:hAnsi="Times New Roman" w:cs="Times New Roman"/>
          <w:sz w:val="24"/>
          <w:szCs w:val="24"/>
          <w:lang w:eastAsia="ar-SA"/>
        </w:rPr>
        <w:t xml:space="preserve">del plesso </w:t>
      </w:r>
      <w:r w:rsidR="00D90061" w:rsidRPr="00D90061">
        <w:rPr>
          <w:rFonts w:ascii="Times New Roman" w:hAnsi="Times New Roman" w:cs="Times New Roman"/>
          <w:b/>
          <w:sz w:val="24"/>
          <w:szCs w:val="24"/>
          <w:lang w:eastAsia="ar-SA"/>
        </w:rPr>
        <w:t>“Piragineti”</w:t>
      </w:r>
      <w:r w:rsidR="00D900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con orario settimana</w:t>
      </w:r>
      <w:r w:rsidR="00D90061">
        <w:rPr>
          <w:rFonts w:ascii="Times New Roman" w:hAnsi="Times New Roman" w:cs="Times New Roman"/>
          <w:sz w:val="24"/>
          <w:szCs w:val="24"/>
          <w:lang w:eastAsia="ar-SA"/>
        </w:rPr>
        <w:t xml:space="preserve">le di </w:t>
      </w:r>
      <w:r w:rsidR="00D90061" w:rsidRPr="00D90061">
        <w:rPr>
          <w:rFonts w:ascii="Times New Roman" w:hAnsi="Times New Roman" w:cs="Times New Roman"/>
          <w:b/>
          <w:sz w:val="24"/>
          <w:szCs w:val="24"/>
          <w:lang w:eastAsia="ar-SA"/>
        </w:rPr>
        <w:t>30</w:t>
      </w:r>
      <w:r w:rsidR="00D900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632"/>
        <w:gridCol w:w="8088"/>
      </w:tblGrid>
      <w:tr w:rsidR="006A11EA" w:rsidRPr="002507DA" w:rsidTr="00E958C2">
        <w:trPr>
          <w:trHeight w:val="151"/>
        </w:trPr>
        <w:tc>
          <w:tcPr>
            <w:tcW w:w="1632" w:type="dxa"/>
            <w:tcBorders>
              <w:bottom w:val="single" w:sz="4" w:space="0" w:color="auto"/>
            </w:tcBorders>
          </w:tcPr>
          <w:p w:rsidR="006A11EA" w:rsidRPr="00D90061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0061">
              <w:rPr>
                <w:rFonts w:ascii="Times New Roman" w:hAnsi="Times New Roman" w:cs="Times New Roman"/>
                <w:b/>
                <w:bCs/>
              </w:rPr>
              <w:t>Livello</w:t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:rsidR="006A11EA" w:rsidRPr="00D90061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0061">
              <w:rPr>
                <w:rFonts w:ascii="Times New Roman" w:hAnsi="Times New Roman" w:cs="Times New Roman"/>
                <w:b/>
                <w:bCs/>
              </w:rPr>
              <w:t>Indicatori esplicativi</w:t>
            </w:r>
          </w:p>
        </w:tc>
      </w:tr>
      <w:tr w:rsidR="006A11EA" w:rsidRPr="002507DA" w:rsidTr="00E958C2">
        <w:trPr>
          <w:trHeight w:val="326"/>
        </w:trPr>
        <w:tc>
          <w:tcPr>
            <w:tcW w:w="1632" w:type="dxa"/>
            <w:tcBorders>
              <w:top w:val="single" w:sz="4" w:space="0" w:color="auto"/>
            </w:tcBorders>
          </w:tcPr>
          <w:p w:rsidR="006A11EA" w:rsidRPr="00D90061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00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 – Avanzato </w:t>
            </w:r>
          </w:p>
        </w:tc>
        <w:tc>
          <w:tcPr>
            <w:tcW w:w="8088" w:type="dxa"/>
            <w:tcBorders>
              <w:top w:val="single" w:sz="4" w:space="0" w:color="auto"/>
            </w:tcBorders>
          </w:tcPr>
          <w:p w:rsidR="006A11EA" w:rsidRPr="00D90061" w:rsidRDefault="006A11EA" w:rsidP="00E958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061">
              <w:rPr>
                <w:rFonts w:ascii="Times New Roman" w:hAnsi="Times New Roman" w:cs="Times New Roman"/>
              </w:rPr>
              <w:t>L’alunno/a svolge compiti e risolve problemi complessi, mostrando padronanza nell’uso delle conoscenze e delle abilità;  propone e sostiene le proprie opinioni e assume in m</w:t>
            </w:r>
            <w:r w:rsidRPr="00D90061">
              <w:rPr>
                <w:rFonts w:ascii="Times New Roman" w:hAnsi="Times New Roman" w:cs="Times New Roman"/>
              </w:rPr>
              <w:t>o</w:t>
            </w:r>
            <w:r w:rsidRPr="00D90061">
              <w:rPr>
                <w:rFonts w:ascii="Times New Roman" w:hAnsi="Times New Roman" w:cs="Times New Roman"/>
              </w:rPr>
              <w:t>do responsabile decisioni consapevoli.</w:t>
            </w:r>
          </w:p>
        </w:tc>
      </w:tr>
      <w:tr w:rsidR="006A11EA" w:rsidRPr="002507DA" w:rsidTr="00E958C2">
        <w:tc>
          <w:tcPr>
            <w:tcW w:w="1632" w:type="dxa"/>
          </w:tcPr>
          <w:p w:rsidR="006A11EA" w:rsidRPr="00D90061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00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B – Intermedio  </w:t>
            </w:r>
          </w:p>
        </w:tc>
        <w:tc>
          <w:tcPr>
            <w:tcW w:w="8088" w:type="dxa"/>
          </w:tcPr>
          <w:p w:rsidR="006A11EA" w:rsidRPr="00D90061" w:rsidRDefault="006A11EA" w:rsidP="00E9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061">
              <w:rPr>
                <w:rFonts w:ascii="Times New Roman" w:hAnsi="Times New Roman" w:cs="Times New Roman"/>
              </w:rPr>
              <w:t>L’alunno/a svolge compiti e risolve problemi in situazioni nuove, compie scelte cons</w:t>
            </w:r>
            <w:r w:rsidRPr="00D90061">
              <w:rPr>
                <w:rFonts w:ascii="Times New Roman" w:hAnsi="Times New Roman" w:cs="Times New Roman"/>
              </w:rPr>
              <w:t>a</w:t>
            </w:r>
            <w:r w:rsidRPr="00D90061">
              <w:rPr>
                <w:rFonts w:ascii="Times New Roman" w:hAnsi="Times New Roman" w:cs="Times New Roman"/>
              </w:rPr>
              <w:t>pevoli, mostrando di saper utilizzare le conoscenze e le abilità acquisite.</w:t>
            </w:r>
          </w:p>
        </w:tc>
      </w:tr>
      <w:tr w:rsidR="006A11EA" w:rsidRPr="002507DA" w:rsidTr="00E958C2">
        <w:tc>
          <w:tcPr>
            <w:tcW w:w="1632" w:type="dxa"/>
          </w:tcPr>
          <w:p w:rsidR="006A11EA" w:rsidRPr="00D90061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0061">
              <w:rPr>
                <w:rFonts w:ascii="Times New Roman" w:hAnsi="Times New Roman" w:cs="Times New Roman"/>
                <w:b/>
                <w:bCs/>
                <w:i/>
                <w:iCs/>
              </w:rPr>
              <w:t>C – Base</w:t>
            </w:r>
          </w:p>
        </w:tc>
        <w:tc>
          <w:tcPr>
            <w:tcW w:w="8088" w:type="dxa"/>
          </w:tcPr>
          <w:p w:rsidR="006A11EA" w:rsidRPr="00D90061" w:rsidRDefault="006A11EA" w:rsidP="00E95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061">
              <w:rPr>
                <w:rFonts w:ascii="Times New Roman" w:hAnsi="Times New Roman" w:cs="Times New Roman"/>
              </w:rPr>
              <w:t>L’alunno/a svolge compiti semplici anche in situazioni nuove, mostrando di possedere conoscenze e abilità fondamentali e di saper applicare basilari regole e procedure appr</w:t>
            </w:r>
            <w:r w:rsidRPr="00D90061">
              <w:rPr>
                <w:rFonts w:ascii="Times New Roman" w:hAnsi="Times New Roman" w:cs="Times New Roman"/>
              </w:rPr>
              <w:t>e</w:t>
            </w:r>
            <w:r w:rsidRPr="00D90061">
              <w:rPr>
                <w:rFonts w:ascii="Times New Roman" w:hAnsi="Times New Roman" w:cs="Times New Roman"/>
              </w:rPr>
              <w:t>se.</w:t>
            </w:r>
          </w:p>
        </w:tc>
      </w:tr>
      <w:tr w:rsidR="006A11EA" w:rsidRPr="00FB45B1" w:rsidTr="00E958C2">
        <w:tc>
          <w:tcPr>
            <w:tcW w:w="1632" w:type="dxa"/>
          </w:tcPr>
          <w:p w:rsidR="006A11EA" w:rsidRPr="00D90061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0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 – Iniziale</w:t>
            </w:r>
          </w:p>
        </w:tc>
        <w:tc>
          <w:tcPr>
            <w:tcW w:w="8088" w:type="dxa"/>
          </w:tcPr>
          <w:p w:rsidR="006A11EA" w:rsidRPr="00D90061" w:rsidRDefault="006A11EA" w:rsidP="00E9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061">
              <w:rPr>
                <w:rFonts w:ascii="Times New Roman" w:hAnsi="Times New Roman" w:cs="Times New Roman"/>
              </w:rPr>
              <w:t>L’alunno/a, se opportunamente guidato/a, svolge compiti semplici in situazioni note.</w:t>
            </w:r>
          </w:p>
        </w:tc>
      </w:tr>
    </w:tbl>
    <w:p w:rsidR="00D239ED" w:rsidRDefault="00D239ED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D239ED" w:rsidP="00E63C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35"/>
        <w:gridCol w:w="5812"/>
        <w:gridCol w:w="851"/>
      </w:tblGrid>
      <w:tr w:rsidR="007A0EB5" w:rsidRPr="00F27316" w:rsidTr="0006041B">
        <w:trPr>
          <w:trHeight w:val="646"/>
        </w:trPr>
        <w:tc>
          <w:tcPr>
            <w:tcW w:w="284" w:type="dxa"/>
            <w:vAlign w:val="center"/>
          </w:tcPr>
          <w:p w:rsidR="007A0EB5" w:rsidRPr="00D81BD3" w:rsidRDefault="007A0EB5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835" w:type="dxa"/>
          </w:tcPr>
          <w:p w:rsidR="000F2F55" w:rsidRDefault="000F2F55" w:rsidP="00F2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7316" w:rsidRPr="00CB7FE3" w:rsidRDefault="00F27316" w:rsidP="00F2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chiave europee</w:t>
            </w:r>
            <w:r w:rsidRPr="00CB7FE3">
              <w:rPr>
                <w:rStyle w:val="Rimandonotaapidipagina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  <w:p w:rsidR="007A0EB5" w:rsidRPr="00CB7FE3" w:rsidRDefault="007A0EB5" w:rsidP="00F27316">
            <w:pPr>
              <w:spacing w:after="0" w:line="240" w:lineRule="auto"/>
              <w:ind w:right="-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F2F55" w:rsidRPr="00CB7FE3" w:rsidRDefault="000F2F55" w:rsidP="000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466A" w:rsidRDefault="007A0EB5" w:rsidP="000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Competenze d</w:t>
            </w:r>
            <w:r w:rsidR="006D3BE2"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Profilo dello studente</w:t>
            </w:r>
            <w:r w:rsidR="00337C1D"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A0EB5" w:rsidRDefault="000F2F55" w:rsidP="000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 termine del primo ciclo di istruzione</w:t>
            </w:r>
            <w:r w:rsidR="004B5A94" w:rsidRPr="00CB7FE3">
              <w:rPr>
                <w:rStyle w:val="Rimandonotaapidipagina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</w:p>
          <w:p w:rsidR="00F54FF7" w:rsidRPr="00CB7FE3" w:rsidRDefault="00F54FF7" w:rsidP="000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0EB5" w:rsidRPr="00CB7FE3" w:rsidRDefault="007A0EB5" w:rsidP="000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7A0EB5" w:rsidRPr="009E5982" w:rsidTr="0006041B">
        <w:trPr>
          <w:trHeight w:val="985"/>
        </w:trPr>
        <w:tc>
          <w:tcPr>
            <w:tcW w:w="284" w:type="dxa"/>
            <w:vAlign w:val="center"/>
          </w:tcPr>
          <w:p w:rsidR="007A0EB5" w:rsidRPr="00CB7FE3" w:rsidRDefault="007A0EB5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0EB5" w:rsidRPr="00CB7FE3" w:rsidRDefault="007A0EB5" w:rsidP="00DD218B">
            <w:pPr>
              <w:spacing w:before="40" w:after="4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Comunicazione nella madreli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gua o lingua di istruzione</w:t>
            </w:r>
          </w:p>
        </w:tc>
        <w:tc>
          <w:tcPr>
            <w:tcW w:w="5812" w:type="dxa"/>
          </w:tcPr>
          <w:p w:rsidR="007A0EB5" w:rsidRPr="00CB7FE3" w:rsidRDefault="007A0EB5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Ha una padronanza della lingua italiana tale da consentirgli di co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prendere e produrre enunciati e testi di una certa complessità, di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sprimere le proprie idee, di adottare un registro linguistico appropri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to alle diverse situazioni.</w:t>
            </w:r>
          </w:p>
        </w:tc>
        <w:tc>
          <w:tcPr>
            <w:tcW w:w="851" w:type="dxa"/>
          </w:tcPr>
          <w:p w:rsidR="007A0EB5" w:rsidRPr="00CB7FE3" w:rsidRDefault="007A0EB5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35" w:rsidRPr="009E5982" w:rsidTr="0006041B">
        <w:trPr>
          <w:trHeight w:val="971"/>
        </w:trPr>
        <w:tc>
          <w:tcPr>
            <w:tcW w:w="284" w:type="dxa"/>
            <w:vAlign w:val="center"/>
          </w:tcPr>
          <w:p w:rsidR="00E63C35" w:rsidRPr="00CB7FE3" w:rsidRDefault="00E63C35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63C35" w:rsidRPr="00CB7FE3" w:rsidRDefault="00E63C35" w:rsidP="0061485F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Comunicazione nelle lingue straniere</w:t>
            </w:r>
          </w:p>
        </w:tc>
        <w:tc>
          <w:tcPr>
            <w:tcW w:w="5812" w:type="dxa"/>
          </w:tcPr>
          <w:p w:rsidR="00E63C35" w:rsidRPr="00CB7FE3" w:rsidRDefault="00E63C35" w:rsidP="005E47AB">
            <w:pPr>
              <w:spacing w:before="40" w:after="4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E’ in grado di esprimersi 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 xml:space="preserve">in lingua inglese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a livello elementare 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(A2 del Quadro Comune Europeo di Riferimento) e, in una seconda li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 xml:space="preserve">gua europea,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di affrontare una comunicazione essenziale in semplici situazioni di vita quotidiana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Utilizza la lingua inglese anche con le tecnologie dell’informazione e della comunicazione.</w:t>
            </w:r>
          </w:p>
        </w:tc>
        <w:tc>
          <w:tcPr>
            <w:tcW w:w="851" w:type="dxa"/>
          </w:tcPr>
          <w:p w:rsidR="00E63C35" w:rsidRPr="00CB7FE3" w:rsidRDefault="00E63C35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5F9" w:rsidRPr="009E5982" w:rsidTr="0006041B">
        <w:tc>
          <w:tcPr>
            <w:tcW w:w="284" w:type="dxa"/>
            <w:tcBorders>
              <w:bottom w:val="single" w:sz="4" w:space="0" w:color="auto"/>
            </w:tcBorders>
          </w:tcPr>
          <w:p w:rsidR="001C45F9" w:rsidRPr="00CB7FE3" w:rsidRDefault="001C45F9" w:rsidP="00A3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C45F9" w:rsidRPr="00CB7FE3" w:rsidRDefault="00E27B5C" w:rsidP="000F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Competenza matematica e co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petenze di base in scienza e te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nologia</w:t>
            </w:r>
          </w:p>
        </w:tc>
        <w:tc>
          <w:tcPr>
            <w:tcW w:w="5812" w:type="dxa"/>
          </w:tcPr>
          <w:p w:rsidR="001C45F9" w:rsidRPr="00CB7FE3" w:rsidRDefault="00E27B5C" w:rsidP="006B5825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Utilizza le sue conoscenze matematiche e scientifico-tecnologiche per analizzare dati e fatti della realtà e per verificare l’attendibilità di analisi quantitative proposte da altri.</w:t>
            </w:r>
            <w:r w:rsidR="006B5825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Utilizza il pensiero logico-scientifico per  affrontare problemi e situazioni sulla base di elementi certi. Ha consapevolezza dei limiti delle affermazioni che riguardano questioni complesse.</w:t>
            </w:r>
          </w:p>
        </w:tc>
        <w:tc>
          <w:tcPr>
            <w:tcW w:w="851" w:type="dxa"/>
          </w:tcPr>
          <w:p w:rsidR="001C45F9" w:rsidRPr="00CB7FE3" w:rsidRDefault="001C45F9" w:rsidP="00A3305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5C" w:rsidRPr="009E5982" w:rsidTr="0006041B">
        <w:trPr>
          <w:trHeight w:val="732"/>
        </w:trPr>
        <w:tc>
          <w:tcPr>
            <w:tcW w:w="284" w:type="dxa"/>
            <w:tcBorders>
              <w:top w:val="single" w:sz="4" w:space="0" w:color="auto"/>
            </w:tcBorders>
          </w:tcPr>
          <w:p w:rsidR="00E27B5C" w:rsidRPr="00DC041B" w:rsidRDefault="00E27B5C" w:rsidP="00A3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27B5C" w:rsidRPr="00CB7FE3" w:rsidRDefault="00E27B5C" w:rsidP="000F2F55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Competenze digitali</w:t>
            </w:r>
          </w:p>
        </w:tc>
        <w:tc>
          <w:tcPr>
            <w:tcW w:w="5812" w:type="dxa"/>
          </w:tcPr>
          <w:p w:rsidR="00E27B5C" w:rsidRPr="00CB7FE3" w:rsidRDefault="006B5825" w:rsidP="005E47A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Utilizza</w:t>
            </w:r>
            <w:r w:rsidR="00E27B5C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con consapevolezza le tecnologie della comunicazione per ricercare le informazioni in modo critico.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B5C" w:rsidRPr="00CB7FE3">
              <w:rPr>
                <w:rFonts w:ascii="Times New Roman" w:hAnsi="Times New Roman" w:cs="Times New Roman"/>
                <w:sz w:val="20"/>
                <w:szCs w:val="20"/>
              </w:rPr>
              <w:t>Usa con responsabilità le tecnologie per interagire con altre persone.</w:t>
            </w:r>
          </w:p>
        </w:tc>
        <w:tc>
          <w:tcPr>
            <w:tcW w:w="851" w:type="dxa"/>
          </w:tcPr>
          <w:p w:rsidR="00E27B5C" w:rsidRPr="00CB7FE3" w:rsidRDefault="00E27B5C" w:rsidP="00A3305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5C" w:rsidRPr="009E5982" w:rsidTr="0006041B">
        <w:tc>
          <w:tcPr>
            <w:tcW w:w="284" w:type="dxa"/>
            <w:tcBorders>
              <w:bottom w:val="single" w:sz="4" w:space="0" w:color="auto"/>
            </w:tcBorders>
          </w:tcPr>
          <w:p w:rsidR="005D415C" w:rsidRPr="00DC041B" w:rsidRDefault="000A70EC" w:rsidP="00A3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D415C" w:rsidRPr="00CB7FE3" w:rsidRDefault="000A70EC" w:rsidP="00E63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Imparare ad imparare</w:t>
            </w:r>
          </w:p>
        </w:tc>
        <w:tc>
          <w:tcPr>
            <w:tcW w:w="5812" w:type="dxa"/>
          </w:tcPr>
          <w:p w:rsidR="000A70EC" w:rsidRPr="00CB7FE3" w:rsidRDefault="000A70EC" w:rsidP="006B5825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Possiede un patrimonio organico di conoscenze e nozioni di base ed è allo stesso tempo </w:t>
            </w:r>
            <w:r w:rsidR="005633F8" w:rsidRPr="00CB7FE3">
              <w:rPr>
                <w:rFonts w:ascii="Times New Roman" w:hAnsi="Times New Roman" w:cs="Times New Roman"/>
                <w:sz w:val="20"/>
                <w:szCs w:val="20"/>
              </w:rPr>
              <w:t>capace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di ricercare e di 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organizzare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nuove inform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zioni</w:t>
            </w:r>
            <w:r w:rsidR="004827B1" w:rsidRPr="00CB7FE3">
              <w:rPr>
                <w:rFonts w:ascii="Times New Roman" w:hAnsi="Times New Roman" w:cs="Times New Roman"/>
                <w:sz w:val="20"/>
                <w:szCs w:val="20"/>
              </w:rPr>
              <w:t>. Si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impegna in nuovi apprendimenti in modo auton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omo.</w:t>
            </w:r>
          </w:p>
        </w:tc>
        <w:tc>
          <w:tcPr>
            <w:tcW w:w="851" w:type="dxa"/>
          </w:tcPr>
          <w:p w:rsidR="005D415C" w:rsidRPr="00CB7FE3" w:rsidRDefault="005D415C" w:rsidP="00A3305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5C" w:rsidRPr="009E5982" w:rsidTr="0006041B">
        <w:tc>
          <w:tcPr>
            <w:tcW w:w="284" w:type="dxa"/>
            <w:tcBorders>
              <w:bottom w:val="single" w:sz="4" w:space="0" w:color="auto"/>
            </w:tcBorders>
          </w:tcPr>
          <w:p w:rsidR="005D415C" w:rsidRPr="00CB7FE3" w:rsidRDefault="000A70EC" w:rsidP="00A3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D415C" w:rsidRPr="00CB7FE3" w:rsidRDefault="000A70EC" w:rsidP="00E63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Competenze sociali e civiche</w:t>
            </w:r>
          </w:p>
        </w:tc>
        <w:tc>
          <w:tcPr>
            <w:tcW w:w="5812" w:type="dxa"/>
          </w:tcPr>
          <w:p w:rsidR="005D415C" w:rsidRPr="00CB7FE3" w:rsidRDefault="00542343" w:rsidP="002653C4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Ha cura e rispetto di sé e degli altri</w:t>
            </w:r>
            <w:r w:rsidR="006E69DF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come presupposto di uno stile di vita sano e corretto. E’ consapevole della necessità del rispetto di una convivenza civile, pacifica e solidale</w:t>
            </w:r>
            <w:r w:rsidR="002653C4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Si impegna per portare a co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pimento il lavoro iniziato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da solo o insieme ad altri.</w:t>
            </w:r>
          </w:p>
        </w:tc>
        <w:tc>
          <w:tcPr>
            <w:tcW w:w="851" w:type="dxa"/>
          </w:tcPr>
          <w:p w:rsidR="005D415C" w:rsidRPr="00CB7FE3" w:rsidRDefault="005D415C" w:rsidP="00A3305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5C" w:rsidRPr="009E5982" w:rsidTr="0006041B">
        <w:tc>
          <w:tcPr>
            <w:tcW w:w="284" w:type="dxa"/>
            <w:tcBorders>
              <w:bottom w:val="single" w:sz="4" w:space="0" w:color="auto"/>
            </w:tcBorders>
          </w:tcPr>
          <w:p w:rsidR="00E27B5C" w:rsidRPr="00DC041B" w:rsidRDefault="008C5A90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27B5C" w:rsidRPr="00CB7FE3" w:rsidRDefault="008C5A90" w:rsidP="008C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Spirito di iniziativa e imprend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torialità</w:t>
            </w:r>
          </w:p>
        </w:tc>
        <w:tc>
          <w:tcPr>
            <w:tcW w:w="5812" w:type="dxa"/>
          </w:tcPr>
          <w:p w:rsidR="00663F9E" w:rsidRPr="00CB7FE3" w:rsidRDefault="0030148E" w:rsidP="006B5825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8C5A90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spirito di iniziativa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ed è capace di produrre idee e progetti creat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8C5A90" w:rsidRPr="00CB7FE3">
              <w:rPr>
                <w:rFonts w:ascii="Times New Roman" w:hAnsi="Times New Roman" w:cs="Times New Roman"/>
                <w:sz w:val="20"/>
                <w:szCs w:val="20"/>
              </w:rPr>
              <w:t>. Si assume le proprie responsabilità, chiede aiuto quando si trova in difficoltà e sa fornire aiuto a chi lo chie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C5A90" w:rsidRPr="00CB7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5825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F9E" w:rsidRPr="00CB7FE3">
              <w:rPr>
                <w:rFonts w:ascii="Times New Roman" w:hAnsi="Times New Roman" w:cs="Times New Roman"/>
                <w:sz w:val="20"/>
                <w:szCs w:val="20"/>
              </w:rPr>
              <w:t>E’ disposto ad analizz</w:t>
            </w:r>
            <w:r w:rsidR="00663F9E" w:rsidRPr="00CB7F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63F9E" w:rsidRPr="00CB7FE3">
              <w:rPr>
                <w:rFonts w:ascii="Times New Roman" w:hAnsi="Times New Roman" w:cs="Times New Roman"/>
                <w:sz w:val="20"/>
                <w:szCs w:val="20"/>
              </w:rPr>
              <w:t>re se stesso e a misurarsi con le novità e gli imprevisti.</w:t>
            </w:r>
          </w:p>
        </w:tc>
        <w:tc>
          <w:tcPr>
            <w:tcW w:w="851" w:type="dxa"/>
          </w:tcPr>
          <w:p w:rsidR="00E27B5C" w:rsidRPr="00CB7FE3" w:rsidRDefault="00E27B5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9E" w:rsidRPr="009E5982" w:rsidTr="0006041B">
        <w:trPr>
          <w:trHeight w:val="77"/>
        </w:trPr>
        <w:tc>
          <w:tcPr>
            <w:tcW w:w="284" w:type="dxa"/>
            <w:vMerge w:val="restart"/>
          </w:tcPr>
          <w:p w:rsidR="00663F9E" w:rsidRPr="00CB7FE3" w:rsidRDefault="00663F9E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</w:tcPr>
          <w:p w:rsidR="0006041B" w:rsidRDefault="00663F9E" w:rsidP="0006041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Consapevolezza ed </w:t>
            </w:r>
            <w:r w:rsidR="0006041B">
              <w:rPr>
                <w:rFonts w:ascii="Times New Roman" w:hAnsi="Times New Roman" w:cs="Times New Roman"/>
                <w:sz w:val="20"/>
                <w:szCs w:val="20"/>
              </w:rPr>
              <w:t>espressione</w:t>
            </w:r>
          </w:p>
          <w:p w:rsidR="00663F9E" w:rsidRPr="00CB7FE3" w:rsidRDefault="00663F9E" w:rsidP="0006041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</w:p>
        </w:tc>
        <w:tc>
          <w:tcPr>
            <w:tcW w:w="5812" w:type="dxa"/>
          </w:tcPr>
          <w:p w:rsidR="00663F9E" w:rsidRPr="00CB7FE3" w:rsidRDefault="00663F9E" w:rsidP="006B5825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Riconosce ed apprezza le diverse identità, le tradizioni culturali e r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ligiose, in un’ottica di dialogo e di rispetto reciproco. </w:t>
            </w:r>
          </w:p>
        </w:tc>
        <w:tc>
          <w:tcPr>
            <w:tcW w:w="851" w:type="dxa"/>
          </w:tcPr>
          <w:p w:rsidR="00663F9E" w:rsidRPr="00CB7FE3" w:rsidRDefault="00663F9E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9E" w:rsidRPr="009E5982" w:rsidTr="0006041B">
        <w:trPr>
          <w:trHeight w:val="76"/>
        </w:trPr>
        <w:tc>
          <w:tcPr>
            <w:tcW w:w="284" w:type="dxa"/>
            <w:vMerge/>
          </w:tcPr>
          <w:p w:rsidR="00663F9E" w:rsidRDefault="00663F9E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63F9E" w:rsidRPr="00CB7FE3" w:rsidRDefault="00663F9E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63F9E" w:rsidRPr="00CB7FE3" w:rsidRDefault="00663F9E" w:rsidP="001C3840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Si orienta nello spazio e nel tempo e interpreta i sistemi simbolici e culturali della società</w:t>
            </w:r>
            <w:r w:rsidR="006B5825" w:rsidRPr="00CB7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63F9E" w:rsidRPr="00CB7FE3" w:rsidRDefault="00663F9E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9E" w:rsidRPr="009E5982" w:rsidTr="0006041B">
        <w:trPr>
          <w:trHeight w:val="76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63F9E" w:rsidRDefault="00663F9E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63F9E" w:rsidRPr="00CB7FE3" w:rsidRDefault="00663F9E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63F9E" w:rsidRPr="00CB7FE3" w:rsidRDefault="00663F9E" w:rsidP="001C3840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In relazione alle proprie potenzialità 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 xml:space="preserve">e al proprio talento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si esprime e dimostra interesse per gli ambiti motori, artistici e musicali.</w:t>
            </w:r>
          </w:p>
        </w:tc>
        <w:tc>
          <w:tcPr>
            <w:tcW w:w="851" w:type="dxa"/>
          </w:tcPr>
          <w:p w:rsidR="00663F9E" w:rsidRPr="00CB7FE3" w:rsidRDefault="00663F9E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5E" w:rsidRPr="00D81BD3" w:rsidTr="0006041B">
        <w:trPr>
          <w:trHeight w:val="785"/>
        </w:trPr>
        <w:tc>
          <w:tcPr>
            <w:tcW w:w="284" w:type="dxa"/>
          </w:tcPr>
          <w:p w:rsidR="005F0D5E" w:rsidRPr="00CB7FE3" w:rsidRDefault="005F0D5E" w:rsidP="00040871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8" w:type="dxa"/>
            <w:gridSpan w:val="3"/>
          </w:tcPr>
          <w:p w:rsidR="00340154" w:rsidRPr="00CB7FE3" w:rsidRDefault="005F0D5E" w:rsidP="005E47A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L’alunno/a ha inoltre mostrato significative competenze nello svolgimento di attività scolastiche e/o extrascolast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che, relativamente a: </w:t>
            </w:r>
          </w:p>
          <w:p w:rsidR="005F0D5E" w:rsidRDefault="002709AC" w:rsidP="00CD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90061" w:rsidRDefault="00D90061" w:rsidP="00CD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B8" w:rsidRPr="00CB7FE3" w:rsidRDefault="00CD46B8" w:rsidP="00CD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1EA" w:rsidRDefault="006A11EA" w:rsidP="00E63C35">
      <w:pPr>
        <w:spacing w:after="0" w:line="240" w:lineRule="auto"/>
        <w:ind w:right="-442"/>
        <w:jc w:val="both"/>
        <w:rPr>
          <w:rFonts w:ascii="Times New Roman" w:hAnsi="Times New Roman" w:cs="Times New Roman"/>
        </w:rPr>
      </w:pPr>
    </w:p>
    <w:p w:rsidR="00E63C35" w:rsidRPr="004D4703" w:rsidRDefault="00E63C35" w:rsidP="00E63C35">
      <w:pPr>
        <w:spacing w:after="0" w:line="240" w:lineRule="auto"/>
        <w:ind w:right="-442"/>
        <w:jc w:val="both"/>
        <w:rPr>
          <w:rFonts w:ascii="Times New Roman" w:hAnsi="Times New Roman" w:cs="Times New Roman"/>
        </w:rPr>
      </w:pPr>
    </w:p>
    <w:p w:rsidR="006A11EA" w:rsidRDefault="00D90061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Rossano, </w:t>
      </w:r>
      <w:r w:rsidR="006A11EA">
        <w:rPr>
          <w:rFonts w:ascii="Times New Roman" w:hAnsi="Times New Roman" w:cs="Times New Roman"/>
        </w:rPr>
        <w:tab/>
      </w:r>
      <w:r w:rsidR="006A11EA" w:rsidRPr="00D02391">
        <w:rPr>
          <w:rFonts w:ascii="Times New Roman" w:hAnsi="Times New Roman" w:cs="Times New Roman"/>
          <w:b/>
        </w:rPr>
        <w:t>Il Dirigente Scolastico</w:t>
      </w:r>
      <w:r w:rsidR="006A11EA" w:rsidRPr="00DF3E3E">
        <w:rPr>
          <w:rFonts w:ascii="Times New Roman" w:hAnsi="Times New Roman" w:cs="Times New Roman"/>
        </w:rPr>
        <w:t xml:space="preserve"> </w:t>
      </w:r>
    </w:p>
    <w:p w:rsidR="006A11EA" w:rsidRPr="00DF3E3E" w:rsidRDefault="00E63C35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02391" w:rsidRPr="00DF3E3E" w:rsidRDefault="00D02391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</w:p>
    <w:sectPr w:rsidR="00D02391" w:rsidRPr="00DF3E3E" w:rsidSect="0020198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8E" w:rsidRDefault="00B72D8E">
      <w:r>
        <w:separator/>
      </w:r>
    </w:p>
  </w:endnote>
  <w:endnote w:type="continuationSeparator" w:id="1">
    <w:p w:rsidR="00B72D8E" w:rsidRDefault="00B7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8E" w:rsidRDefault="00B72D8E">
      <w:r>
        <w:separator/>
      </w:r>
    </w:p>
  </w:footnote>
  <w:footnote w:type="continuationSeparator" w:id="1">
    <w:p w:rsidR="00B72D8E" w:rsidRDefault="00B72D8E">
      <w:r>
        <w:continuationSeparator/>
      </w:r>
    </w:p>
  </w:footnote>
  <w:footnote w:id="2">
    <w:p w:rsidR="00F73E55" w:rsidRPr="00340154" w:rsidRDefault="00F73E55" w:rsidP="00F27316">
      <w:pPr>
        <w:pStyle w:val="Testonotaapidipagina"/>
        <w:spacing w:after="0" w:line="240" w:lineRule="auto"/>
        <w:rPr>
          <w:rFonts w:ascii="Times New Roman" w:hAnsi="Times New Roman" w:cs="Times New Roman"/>
        </w:rPr>
      </w:pPr>
      <w:r w:rsidRPr="00340154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40154">
        <w:rPr>
          <w:rFonts w:ascii="Times New Roman" w:hAnsi="Times New Roman" w:cs="Times New Roman"/>
        </w:rPr>
        <w:t xml:space="preserve">Dalla </w:t>
      </w:r>
      <w:r w:rsidRPr="00340154">
        <w:rPr>
          <w:rFonts w:ascii="Times New Roman" w:hAnsi="Times New Roman" w:cs="Times New Roman"/>
          <w:shd w:val="clear" w:color="auto" w:fill="FFFFFF"/>
        </w:rPr>
        <w:t>Raccomandazione</w:t>
      </w:r>
      <w:r w:rsidRPr="0034015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0154">
        <w:rPr>
          <w:rStyle w:val="Enfasicorsivo"/>
          <w:rFonts w:ascii="Times New Roman" w:hAnsi="Times New Roman" w:cs="Times New Roman"/>
          <w:bCs/>
          <w:i w:val="0"/>
          <w:iCs w:val="0"/>
          <w:shd w:val="clear" w:color="auto" w:fill="FFFFFF"/>
        </w:rPr>
        <w:t>2006</w:t>
      </w:r>
      <w:r w:rsidRPr="00340154">
        <w:rPr>
          <w:rFonts w:ascii="Times New Roman" w:hAnsi="Times New Roman" w:cs="Times New Roman"/>
          <w:shd w:val="clear" w:color="auto" w:fill="FFFFFF"/>
        </w:rPr>
        <w:t>/962/CE del 18 dicembre 2006 del Parlamento europeo e del Consiglio.</w:t>
      </w:r>
    </w:p>
  </w:footnote>
  <w:footnote w:id="3">
    <w:p w:rsidR="00F73E55" w:rsidRDefault="00F73E55" w:rsidP="00A5782B">
      <w:pPr>
        <w:pStyle w:val="Testonotaapidipagina"/>
        <w:spacing w:after="0" w:line="240" w:lineRule="auto"/>
      </w:pPr>
      <w:r w:rsidRPr="00340154">
        <w:rPr>
          <w:rStyle w:val="Rimandonotaapidipagina"/>
          <w:rFonts w:ascii="Times New Roman" w:hAnsi="Times New Roman" w:cs="Times New Roman"/>
        </w:rPr>
        <w:footnoteRef/>
      </w:r>
      <w:r w:rsidRPr="00340154">
        <w:rPr>
          <w:rFonts w:ascii="Times New Roman" w:hAnsi="Times New Roman" w:cs="Times New Roman"/>
        </w:rPr>
        <w:t xml:space="preserve"> Dalle “Indicazioni Nazionali per il curricolo della scuola dell’infanzia e del primo ciclo di istruzione 2012". D.M. </w:t>
      </w:r>
      <w:r>
        <w:rPr>
          <w:rFonts w:ascii="Times New Roman" w:hAnsi="Times New Roman" w:cs="Times New Roman"/>
        </w:rPr>
        <w:t xml:space="preserve">n. </w:t>
      </w:r>
      <w:r w:rsidRPr="00340154">
        <w:rPr>
          <w:rFonts w:ascii="Times New Roman" w:hAnsi="Times New Roman" w:cs="Times New Roman"/>
        </w:rPr>
        <w:t>254 del 16 novembre 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5" w:rsidRDefault="00F73E55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284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5B6E"/>
    <w:rsid w:val="000023C4"/>
    <w:rsid w:val="00003AC0"/>
    <w:rsid w:val="00040871"/>
    <w:rsid w:val="00053B31"/>
    <w:rsid w:val="0006041B"/>
    <w:rsid w:val="00065C60"/>
    <w:rsid w:val="00075AFE"/>
    <w:rsid w:val="000762E2"/>
    <w:rsid w:val="00077D28"/>
    <w:rsid w:val="00081A31"/>
    <w:rsid w:val="00083313"/>
    <w:rsid w:val="000A1845"/>
    <w:rsid w:val="000A70EC"/>
    <w:rsid w:val="000C0FB4"/>
    <w:rsid w:val="000D6025"/>
    <w:rsid w:val="000E196E"/>
    <w:rsid w:val="000E27A3"/>
    <w:rsid w:val="000E32B2"/>
    <w:rsid w:val="000E4EA7"/>
    <w:rsid w:val="000F2F55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3840"/>
    <w:rsid w:val="001C45F9"/>
    <w:rsid w:val="001C6050"/>
    <w:rsid w:val="001C6C59"/>
    <w:rsid w:val="001F35C3"/>
    <w:rsid w:val="00201984"/>
    <w:rsid w:val="00210FB6"/>
    <w:rsid w:val="002250E5"/>
    <w:rsid w:val="0023210E"/>
    <w:rsid w:val="002377A4"/>
    <w:rsid w:val="00246C79"/>
    <w:rsid w:val="002507DA"/>
    <w:rsid w:val="00250EE3"/>
    <w:rsid w:val="002653C4"/>
    <w:rsid w:val="002709AC"/>
    <w:rsid w:val="0028431C"/>
    <w:rsid w:val="00286997"/>
    <w:rsid w:val="002941C2"/>
    <w:rsid w:val="002A2113"/>
    <w:rsid w:val="002A22DD"/>
    <w:rsid w:val="002E159F"/>
    <w:rsid w:val="0030148E"/>
    <w:rsid w:val="00317D6A"/>
    <w:rsid w:val="00323A20"/>
    <w:rsid w:val="00337C1D"/>
    <w:rsid w:val="00340154"/>
    <w:rsid w:val="00354E16"/>
    <w:rsid w:val="00354E8F"/>
    <w:rsid w:val="0035594A"/>
    <w:rsid w:val="003754A2"/>
    <w:rsid w:val="00377AEF"/>
    <w:rsid w:val="00396413"/>
    <w:rsid w:val="003A2650"/>
    <w:rsid w:val="003A41E0"/>
    <w:rsid w:val="003C3196"/>
    <w:rsid w:val="003C3D64"/>
    <w:rsid w:val="003C565C"/>
    <w:rsid w:val="003C5F52"/>
    <w:rsid w:val="003D027A"/>
    <w:rsid w:val="00402B04"/>
    <w:rsid w:val="00414AA7"/>
    <w:rsid w:val="00424236"/>
    <w:rsid w:val="0043091E"/>
    <w:rsid w:val="00441D70"/>
    <w:rsid w:val="0044245E"/>
    <w:rsid w:val="004457A7"/>
    <w:rsid w:val="00463231"/>
    <w:rsid w:val="004827B1"/>
    <w:rsid w:val="00483186"/>
    <w:rsid w:val="00485E0C"/>
    <w:rsid w:val="004B07B9"/>
    <w:rsid w:val="004B5A94"/>
    <w:rsid w:val="004C1979"/>
    <w:rsid w:val="004D4703"/>
    <w:rsid w:val="004D4F9C"/>
    <w:rsid w:val="004D7DDF"/>
    <w:rsid w:val="004E14B7"/>
    <w:rsid w:val="004F1BC8"/>
    <w:rsid w:val="005056ED"/>
    <w:rsid w:val="005076EB"/>
    <w:rsid w:val="00513895"/>
    <w:rsid w:val="0051597B"/>
    <w:rsid w:val="00517A9A"/>
    <w:rsid w:val="005361E1"/>
    <w:rsid w:val="00542343"/>
    <w:rsid w:val="00546BB5"/>
    <w:rsid w:val="00553BA1"/>
    <w:rsid w:val="00553C4B"/>
    <w:rsid w:val="005633F8"/>
    <w:rsid w:val="00563C0C"/>
    <w:rsid w:val="0059056D"/>
    <w:rsid w:val="005951E5"/>
    <w:rsid w:val="005A2993"/>
    <w:rsid w:val="005A4652"/>
    <w:rsid w:val="005A5B6E"/>
    <w:rsid w:val="005B4A06"/>
    <w:rsid w:val="005C5473"/>
    <w:rsid w:val="005C5786"/>
    <w:rsid w:val="005D100A"/>
    <w:rsid w:val="005D415C"/>
    <w:rsid w:val="005D679E"/>
    <w:rsid w:val="005E4732"/>
    <w:rsid w:val="005E47AB"/>
    <w:rsid w:val="005E6AC0"/>
    <w:rsid w:val="005F0D5E"/>
    <w:rsid w:val="005F14FC"/>
    <w:rsid w:val="005F1922"/>
    <w:rsid w:val="00604212"/>
    <w:rsid w:val="006047BE"/>
    <w:rsid w:val="006144DC"/>
    <w:rsid w:val="0061485F"/>
    <w:rsid w:val="0062384A"/>
    <w:rsid w:val="006314DC"/>
    <w:rsid w:val="0065327D"/>
    <w:rsid w:val="00663F9E"/>
    <w:rsid w:val="00672679"/>
    <w:rsid w:val="006748E7"/>
    <w:rsid w:val="00675EE8"/>
    <w:rsid w:val="00686555"/>
    <w:rsid w:val="00690971"/>
    <w:rsid w:val="00691F6B"/>
    <w:rsid w:val="006A11EA"/>
    <w:rsid w:val="006A1944"/>
    <w:rsid w:val="006B175D"/>
    <w:rsid w:val="006B4CEF"/>
    <w:rsid w:val="006B5825"/>
    <w:rsid w:val="006B5F2E"/>
    <w:rsid w:val="006C363C"/>
    <w:rsid w:val="006D3BE2"/>
    <w:rsid w:val="006E69DF"/>
    <w:rsid w:val="006F0A85"/>
    <w:rsid w:val="00700CF4"/>
    <w:rsid w:val="00721158"/>
    <w:rsid w:val="0076323C"/>
    <w:rsid w:val="007713C4"/>
    <w:rsid w:val="00773F1A"/>
    <w:rsid w:val="007A0EB5"/>
    <w:rsid w:val="007C2681"/>
    <w:rsid w:val="007D46D1"/>
    <w:rsid w:val="007D6B6E"/>
    <w:rsid w:val="007E4116"/>
    <w:rsid w:val="007E727F"/>
    <w:rsid w:val="007F7C83"/>
    <w:rsid w:val="00806BA2"/>
    <w:rsid w:val="008132E9"/>
    <w:rsid w:val="00836D59"/>
    <w:rsid w:val="00844D8E"/>
    <w:rsid w:val="00845562"/>
    <w:rsid w:val="00852560"/>
    <w:rsid w:val="00876B2B"/>
    <w:rsid w:val="008A5C28"/>
    <w:rsid w:val="008B04CE"/>
    <w:rsid w:val="008B1259"/>
    <w:rsid w:val="008C167E"/>
    <w:rsid w:val="008C5A90"/>
    <w:rsid w:val="008C60C3"/>
    <w:rsid w:val="008D2615"/>
    <w:rsid w:val="008E262A"/>
    <w:rsid w:val="008E5854"/>
    <w:rsid w:val="008F12B3"/>
    <w:rsid w:val="008F20CD"/>
    <w:rsid w:val="00906BB8"/>
    <w:rsid w:val="00907A82"/>
    <w:rsid w:val="00923C73"/>
    <w:rsid w:val="009429A1"/>
    <w:rsid w:val="0096069B"/>
    <w:rsid w:val="00962FC2"/>
    <w:rsid w:val="0097283D"/>
    <w:rsid w:val="0098627D"/>
    <w:rsid w:val="00986AF3"/>
    <w:rsid w:val="009A33A9"/>
    <w:rsid w:val="009B0B96"/>
    <w:rsid w:val="009D122C"/>
    <w:rsid w:val="009E048B"/>
    <w:rsid w:val="009E5982"/>
    <w:rsid w:val="009F5755"/>
    <w:rsid w:val="00A103D7"/>
    <w:rsid w:val="00A1384E"/>
    <w:rsid w:val="00A22242"/>
    <w:rsid w:val="00A33057"/>
    <w:rsid w:val="00A43F4A"/>
    <w:rsid w:val="00A5782B"/>
    <w:rsid w:val="00A60D28"/>
    <w:rsid w:val="00A669ED"/>
    <w:rsid w:val="00A860ED"/>
    <w:rsid w:val="00A86F58"/>
    <w:rsid w:val="00A907D4"/>
    <w:rsid w:val="00AB0870"/>
    <w:rsid w:val="00AB0CEA"/>
    <w:rsid w:val="00AB1CC4"/>
    <w:rsid w:val="00AC05CE"/>
    <w:rsid w:val="00AC0CE1"/>
    <w:rsid w:val="00AC165E"/>
    <w:rsid w:val="00AE49B1"/>
    <w:rsid w:val="00AF466A"/>
    <w:rsid w:val="00B20D88"/>
    <w:rsid w:val="00B35763"/>
    <w:rsid w:val="00B35914"/>
    <w:rsid w:val="00B51828"/>
    <w:rsid w:val="00B72D8E"/>
    <w:rsid w:val="00B7471C"/>
    <w:rsid w:val="00B8628D"/>
    <w:rsid w:val="00B970E0"/>
    <w:rsid w:val="00B97BEC"/>
    <w:rsid w:val="00BA663B"/>
    <w:rsid w:val="00BB75C2"/>
    <w:rsid w:val="00BC274C"/>
    <w:rsid w:val="00BD235F"/>
    <w:rsid w:val="00BE1105"/>
    <w:rsid w:val="00BE4063"/>
    <w:rsid w:val="00BE51C7"/>
    <w:rsid w:val="00BF7ED7"/>
    <w:rsid w:val="00C02FB6"/>
    <w:rsid w:val="00C272EF"/>
    <w:rsid w:val="00C51AD7"/>
    <w:rsid w:val="00C52BCB"/>
    <w:rsid w:val="00C535CD"/>
    <w:rsid w:val="00C858A8"/>
    <w:rsid w:val="00C85EC5"/>
    <w:rsid w:val="00C86857"/>
    <w:rsid w:val="00CA0CA6"/>
    <w:rsid w:val="00CB00B2"/>
    <w:rsid w:val="00CB11C7"/>
    <w:rsid w:val="00CB17CE"/>
    <w:rsid w:val="00CB2D4F"/>
    <w:rsid w:val="00CB7FE3"/>
    <w:rsid w:val="00CC1691"/>
    <w:rsid w:val="00CD370F"/>
    <w:rsid w:val="00CD46B8"/>
    <w:rsid w:val="00CD55B4"/>
    <w:rsid w:val="00CE2EFE"/>
    <w:rsid w:val="00CE49B8"/>
    <w:rsid w:val="00D02391"/>
    <w:rsid w:val="00D03BBD"/>
    <w:rsid w:val="00D106BE"/>
    <w:rsid w:val="00D239ED"/>
    <w:rsid w:val="00D367C6"/>
    <w:rsid w:val="00D40F0C"/>
    <w:rsid w:val="00D411B2"/>
    <w:rsid w:val="00D64D57"/>
    <w:rsid w:val="00D77386"/>
    <w:rsid w:val="00D81BD3"/>
    <w:rsid w:val="00D82A56"/>
    <w:rsid w:val="00D90061"/>
    <w:rsid w:val="00D91824"/>
    <w:rsid w:val="00DA392D"/>
    <w:rsid w:val="00DB5927"/>
    <w:rsid w:val="00DC041B"/>
    <w:rsid w:val="00DC3DB7"/>
    <w:rsid w:val="00DD218B"/>
    <w:rsid w:val="00DD3530"/>
    <w:rsid w:val="00DD617C"/>
    <w:rsid w:val="00DE5514"/>
    <w:rsid w:val="00DF18F8"/>
    <w:rsid w:val="00DF3E3E"/>
    <w:rsid w:val="00E03462"/>
    <w:rsid w:val="00E20AFB"/>
    <w:rsid w:val="00E27B5C"/>
    <w:rsid w:val="00E51705"/>
    <w:rsid w:val="00E54229"/>
    <w:rsid w:val="00E55474"/>
    <w:rsid w:val="00E62C4D"/>
    <w:rsid w:val="00E63C35"/>
    <w:rsid w:val="00E701BA"/>
    <w:rsid w:val="00E726CD"/>
    <w:rsid w:val="00E73F19"/>
    <w:rsid w:val="00E73F98"/>
    <w:rsid w:val="00E758E3"/>
    <w:rsid w:val="00E86D99"/>
    <w:rsid w:val="00E958C2"/>
    <w:rsid w:val="00EA431C"/>
    <w:rsid w:val="00EA678B"/>
    <w:rsid w:val="00EC1DE2"/>
    <w:rsid w:val="00ED7085"/>
    <w:rsid w:val="00EE3B3C"/>
    <w:rsid w:val="00EF322C"/>
    <w:rsid w:val="00EF7C01"/>
    <w:rsid w:val="00F12676"/>
    <w:rsid w:val="00F13A64"/>
    <w:rsid w:val="00F27316"/>
    <w:rsid w:val="00F32035"/>
    <w:rsid w:val="00F40B1D"/>
    <w:rsid w:val="00F54FF7"/>
    <w:rsid w:val="00F70F76"/>
    <w:rsid w:val="00F73564"/>
    <w:rsid w:val="00F73E55"/>
    <w:rsid w:val="00F77697"/>
    <w:rsid w:val="00FA213B"/>
    <w:rsid w:val="00FA534F"/>
    <w:rsid w:val="00FA5590"/>
    <w:rsid w:val="00FB45B1"/>
    <w:rsid w:val="00FB76F8"/>
    <w:rsid w:val="00FC3596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3C3D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D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C3D64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D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C3D64"/>
    <w:rPr>
      <w:rFonts w:cs="Calibri"/>
      <w:b/>
      <w:bCs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5A9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B5A94"/>
    <w:rPr>
      <w:rFonts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4B5A94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337C1D"/>
  </w:style>
  <w:style w:type="character" w:styleId="Enfasicorsivo">
    <w:name w:val="Emphasis"/>
    <w:uiPriority w:val="20"/>
    <w:qFormat/>
    <w:locked/>
    <w:rsid w:val="00337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Utente</cp:lastModifiedBy>
  <cp:revision>5</cp:revision>
  <cp:lastPrinted>2015-02-04T08:36:00Z</cp:lastPrinted>
  <dcterms:created xsi:type="dcterms:W3CDTF">2017-05-13T16:42:00Z</dcterms:created>
  <dcterms:modified xsi:type="dcterms:W3CDTF">2017-05-13T16:46:00Z</dcterms:modified>
</cp:coreProperties>
</file>